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7E8EB" w14:textId="77777777" w:rsidR="000F7403" w:rsidRPr="00EC031A" w:rsidRDefault="000F7403" w:rsidP="00EC031A">
      <w:pPr>
        <w:spacing w:after="0" w:line="240" w:lineRule="auto"/>
        <w:ind w:left="4962"/>
        <w:jc w:val="center"/>
        <w:rPr>
          <w:rFonts w:ascii="Times New Roman" w:hAnsi="Times New Roman"/>
          <w:color w:val="000000"/>
          <w:kern w:val="0"/>
          <w:sz w:val="28"/>
          <w:szCs w:val="28"/>
        </w:rPr>
      </w:pPr>
      <w:r w:rsidRPr="00EC031A">
        <w:rPr>
          <w:rFonts w:ascii="Times New Roman" w:hAnsi="Times New Roman"/>
          <w:color w:val="000000"/>
          <w:kern w:val="0"/>
          <w:sz w:val="28"/>
          <w:szCs w:val="28"/>
        </w:rPr>
        <w:t>УТВЕРЖДЕНО</w:t>
      </w:r>
    </w:p>
    <w:p w14:paraId="72CF3DC9" w14:textId="77777777" w:rsidR="000F7403" w:rsidRPr="00EC031A" w:rsidRDefault="000F7403" w:rsidP="00EC031A">
      <w:pPr>
        <w:spacing w:after="0" w:line="240" w:lineRule="auto"/>
        <w:ind w:left="4962"/>
        <w:jc w:val="center"/>
        <w:rPr>
          <w:rFonts w:ascii="Times New Roman" w:hAnsi="Times New Roman"/>
          <w:color w:val="000000"/>
          <w:kern w:val="0"/>
          <w:sz w:val="28"/>
          <w:szCs w:val="28"/>
        </w:rPr>
      </w:pPr>
      <w:r w:rsidRPr="00EC031A">
        <w:rPr>
          <w:rFonts w:ascii="Times New Roman" w:hAnsi="Times New Roman"/>
          <w:color w:val="000000"/>
          <w:kern w:val="0"/>
          <w:sz w:val="28"/>
          <w:szCs w:val="28"/>
        </w:rPr>
        <w:t>постановлением мэра</w:t>
      </w:r>
    </w:p>
    <w:p w14:paraId="13822DA0" w14:textId="77777777" w:rsidR="000F7403" w:rsidRPr="00EC031A" w:rsidRDefault="000F7403" w:rsidP="00EC031A">
      <w:pPr>
        <w:pStyle w:val="ConsPlusNormal"/>
        <w:ind w:left="4962" w:right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041D124B" w14:textId="17EB5FAD" w:rsidR="000F7403" w:rsidRPr="00EC031A" w:rsidRDefault="000F7403" w:rsidP="00EC031A">
      <w:pPr>
        <w:pStyle w:val="ConsPlusNormal"/>
        <w:ind w:left="4962" w:right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Ногликский муниципальный округ</w:t>
      </w:r>
    </w:p>
    <w:p w14:paraId="6A537F71" w14:textId="77777777" w:rsidR="000F7403" w:rsidRPr="00EC031A" w:rsidRDefault="000F7403" w:rsidP="00EC031A">
      <w:pPr>
        <w:pStyle w:val="ConsPlusNormal"/>
        <w:ind w:left="4962" w:right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Сахалинской области</w:t>
      </w:r>
    </w:p>
    <w:p w14:paraId="204CF4BC" w14:textId="12B0B505" w:rsidR="000F7403" w:rsidRPr="00EC031A" w:rsidRDefault="000F7403" w:rsidP="00EC031A">
      <w:pPr>
        <w:pStyle w:val="ConsPlusNormal"/>
        <w:ind w:left="4962" w:right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F41E3">
        <w:rPr>
          <w:rFonts w:ascii="Times New Roman" w:hAnsi="Times New Roman" w:cs="Times New Roman"/>
          <w:color w:val="000000"/>
          <w:sz w:val="28"/>
          <w:szCs w:val="28"/>
        </w:rPr>
        <w:t>19 февраля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2026 года №</w:t>
      </w:r>
      <w:r w:rsidR="00EF41E3">
        <w:rPr>
          <w:rFonts w:ascii="Times New Roman" w:hAnsi="Times New Roman" w:cs="Times New Roman"/>
          <w:color w:val="000000"/>
          <w:sz w:val="28"/>
          <w:szCs w:val="28"/>
        </w:rPr>
        <w:t xml:space="preserve"> 37</w:t>
      </w:r>
    </w:p>
    <w:p w14:paraId="43558C3D" w14:textId="77777777" w:rsidR="000F7403" w:rsidRPr="00EC031A" w:rsidRDefault="000F7403" w:rsidP="00EC031A">
      <w:pPr>
        <w:pStyle w:val="ConsPlusNormal"/>
        <w:ind w:right="1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F1E5FD" w14:textId="77777777" w:rsidR="000F7403" w:rsidRPr="00EC031A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031A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14:paraId="3210EEFB" w14:textId="77777777" w:rsidR="000F7403" w:rsidRPr="00EC031A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031A">
        <w:rPr>
          <w:rFonts w:ascii="Times New Roman" w:hAnsi="Times New Roman" w:cs="Times New Roman"/>
          <w:bCs/>
          <w:sz w:val="28"/>
          <w:szCs w:val="28"/>
        </w:rPr>
        <w:t>О СИСТЕМЕ ОПЛАТЫ ТРУДА РАБОТНИКОВ</w:t>
      </w:r>
    </w:p>
    <w:p w14:paraId="4EACE561" w14:textId="77777777" w:rsidR="000F7403" w:rsidRPr="00EC031A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031A">
        <w:rPr>
          <w:rFonts w:ascii="Times New Roman" w:hAnsi="Times New Roman" w:cs="Times New Roman"/>
          <w:bCs/>
          <w:sz w:val="28"/>
          <w:szCs w:val="28"/>
        </w:rPr>
        <w:t>МУНИЦИПАЛЬНЫХ КУЛЬТУРНО-ДОСУГОВЫХ ОРГАНИЗАЦИЙ КЛУБНОГО ТИПА МУНИЦИПАЛЬНОГО ОБРАЗОВАНИЯ НОГЛИКСКИЙ МУНИЦИПАЛЬНЫЙ ОКРУГ САХАЛИНСКОЙ ОБЛАСТИ</w:t>
      </w:r>
    </w:p>
    <w:p w14:paraId="59E89E0B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4C449809" w14:textId="77777777" w:rsidR="000F7403" w:rsidRPr="00EC031A" w:rsidRDefault="000F7403" w:rsidP="00EC031A">
      <w:pPr>
        <w:pStyle w:val="ConsPlusNormal"/>
        <w:ind w:right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031A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14:paraId="7E896AF5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78D92319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1.1. Настоящее Положение устанавливает систему оплаты труда работников муниципальных культурно-досуговых организаций клубного типа муниципального образования Ногликский муниципальный округ Сахалинской области (далее - Учреждения), которое применяется при определении условий оплаты при разработке коллективных договоров, соглашений, локальных нормативных актов.</w:t>
      </w:r>
    </w:p>
    <w:p w14:paraId="3D247E14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1.2. Понятия и термины, применяемые в настоящем Положении,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14:paraId="3C0592D1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1.3. Заработная плата работников Учреждений за исполнение трудовых (должностных) обязанностей включает:</w:t>
      </w:r>
    </w:p>
    <w:p w14:paraId="3CDE35B1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оклады (должностные оклады) по соответствующим профессиональным квалификационным группам и квалификационным уровням профессиональных квалификационных групп;</w:t>
      </w:r>
    </w:p>
    <w:p w14:paraId="33BE9201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повышающие коэффициенты;</w:t>
      </w:r>
    </w:p>
    <w:p w14:paraId="30F40DE0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выплаты стимулирующего и компенсационного характера.</w:t>
      </w:r>
    </w:p>
    <w:p w14:paraId="1DC5183A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специалистов и служащих, Единого тарифно-квалификационного справочника работ и профессий рабочих, профессиональных стандартов, а также критериями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14:paraId="2D3F3859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1.5. Лица, принимаемые на работу на общеотраслевые должности руководителей, специалистов и других служащих, не имеющие специальной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Учреждения (далее - Комиссия),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14:paraId="6D61688D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Лица, принимаемые на работу на должности работников культуры, искусства и кинематографии, специалистов, осуществляющих работы в области охраны труда, не имеющие специальной подготовки или стажа работы, установленн</w:t>
      </w:r>
      <w:bookmarkStart w:id="0" w:name="_GoBack"/>
      <w:bookmarkEnd w:id="0"/>
      <w:r w:rsidRPr="00EC031A">
        <w:rPr>
          <w:rFonts w:ascii="Times New Roman" w:hAnsi="Times New Roman" w:cs="Times New Roman"/>
          <w:sz w:val="28"/>
          <w:szCs w:val="28"/>
        </w:rPr>
        <w:t>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 назначаются на соответствующие должности так же, как и лица, имеющие специальную подготовку и стаж работы.</w:t>
      </w:r>
    </w:p>
    <w:p w14:paraId="4CF4C83B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Указанная Комиссия создается в Учреждении в целях коллегиального рассмотрения возможности приема на работу лиц, квалификация которых не соответствует квалификационным требованиям, и вынесения соответствующих рекомендаций для работодателя.</w:t>
      </w:r>
    </w:p>
    <w:p w14:paraId="65B2658F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1.6. Наименования должностей (профессий) работников Учреждений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стандартами.</w:t>
      </w:r>
    </w:p>
    <w:p w14:paraId="07EF0EE5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1.7. Условия оплаты труда работников Учреждений, в том числе установленные им оклад (должностной оклад), повышающие коэффициенты, компенсационные и стимулирующие выплаты, их размеры, являются обязательными для включения в трудовые договоры.</w:t>
      </w:r>
    </w:p>
    <w:p w14:paraId="791B28E6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1.8.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14:paraId="21FD0B39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Определение размеров заработной платы по основной должности (профессии) и по должности (профессии), занимаемой в порядке совместительства, производится раздельно по каждой из должностей (профессий).</w:t>
      </w:r>
    </w:p>
    <w:p w14:paraId="03A4535E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1.9. Штатное расписание Учреждения формируется в пределах фонда оплаты труда и включает в себя все должности и профессии работников Учреждения.</w:t>
      </w:r>
    </w:p>
    <w:p w14:paraId="521EDF77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056FB96B" w14:textId="77777777" w:rsidR="000F7403" w:rsidRPr="00EC031A" w:rsidRDefault="000F7403" w:rsidP="00EC031A">
      <w:pPr>
        <w:pStyle w:val="ConsPlusNormal"/>
        <w:ind w:right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031A">
        <w:rPr>
          <w:rFonts w:ascii="Times New Roman" w:hAnsi="Times New Roman" w:cs="Times New Roman"/>
          <w:bCs/>
          <w:sz w:val="28"/>
          <w:szCs w:val="28"/>
        </w:rPr>
        <w:t>2. Установление окладов (должностных окладов),</w:t>
      </w:r>
    </w:p>
    <w:p w14:paraId="2A28E18A" w14:textId="77777777" w:rsidR="000F7403" w:rsidRPr="00EC031A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031A">
        <w:rPr>
          <w:rFonts w:ascii="Times New Roman" w:hAnsi="Times New Roman" w:cs="Times New Roman"/>
          <w:bCs/>
          <w:sz w:val="28"/>
          <w:szCs w:val="28"/>
        </w:rPr>
        <w:t>повышающих коэффициентов</w:t>
      </w:r>
    </w:p>
    <w:p w14:paraId="7D61304A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148679D3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2.1. Размеры окладов (должностных окладов) устанавливаются директором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а также с учетом сложности и объема выполняемой работы.</w:t>
      </w:r>
    </w:p>
    <w:p w14:paraId="05FC5FB5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2.2. Должностные оклады работникам Учреждений, за исключением директоров Учреждений, их заместителей, художественных руководителей, главных бухгалтеров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, устанавливаются согласно следующим приложениям к настоящему Положению:</w:t>
      </w:r>
    </w:p>
    <w:p w14:paraId="3DF0643E" w14:textId="659C0C2D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w:anchor="Par411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приложение 1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Должностные оклады работников культуры, искусства и кинематографии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A426EEC" w14:textId="108D04D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w:anchor="Par572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приложение 2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Должностные оклады руководителей, специалистов и служащих общеотраслевых должностей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1A629C0" w14:textId="237016FD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w:anchor="Par742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приложение 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Должностные оклады специалистов, осуществляющих работы в области охраны труда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E9C98AC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2.3. Оклады профессий</w:t>
      </w:r>
      <w:r w:rsidRPr="00EC031A">
        <w:rPr>
          <w:rFonts w:ascii="Times New Roman" w:hAnsi="Times New Roman" w:cs="Times New Roman"/>
          <w:sz w:val="28"/>
          <w:szCs w:val="28"/>
        </w:rPr>
        <w:t xml:space="preserve"> рабочих Учреждений устанавливаются в размерах, определяемых органом местного самоуправления, в соответствии с присвоенными квалификационными разрядами.</w:t>
      </w:r>
    </w:p>
    <w:p w14:paraId="2899C3F2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Квалификационные разряды профессий рабочих устанавливаются в соответствии с Единым тарифно-квалификационным справочником работ и профессий рабочих и (или) профессиональными стандартами.</w:t>
      </w:r>
    </w:p>
    <w:p w14:paraId="2DFEDD01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2.4. Размер оклада (должностного оклада), установленный работнику за исполнение трудовых (должностных) обязанностей определенной сложности (квалификации) за календарный месяц либо за установленную норму труда, предусматривается в трудовом договоре с работником (в дополнительном соглашении к трудовому договору).</w:t>
      </w:r>
    </w:p>
    <w:p w14:paraId="25712AC9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2.5. Руководителям и специалистам учреждений, работающим на селе, должностные оклады повышаются на 25%.</w:t>
      </w:r>
    </w:p>
    <w:p w14:paraId="01831613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2.6. Работникам Учреждений к окладу (должностному окладу) устанавливаются следующие повышающие коэффициенты:</w:t>
      </w:r>
    </w:p>
    <w:p w14:paraId="1CF27B18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коэффициент образования;</w:t>
      </w:r>
    </w:p>
    <w:p w14:paraId="1D69174C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коэффициент уровня управления;</w:t>
      </w:r>
    </w:p>
    <w:p w14:paraId="63AF79D7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коэффициент масштаба управления;</w:t>
      </w:r>
    </w:p>
    <w:p w14:paraId="5DE20A47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- коэффициент </w:t>
      </w:r>
      <w:proofErr w:type="spellStart"/>
      <w:r w:rsidRPr="00EC031A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EC031A">
        <w:rPr>
          <w:rFonts w:ascii="Times New Roman" w:hAnsi="Times New Roman" w:cs="Times New Roman"/>
          <w:sz w:val="28"/>
          <w:szCs w:val="28"/>
        </w:rPr>
        <w:t xml:space="preserve"> квалификационного категорирования;</w:t>
      </w:r>
    </w:p>
    <w:p w14:paraId="43B12DCB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- коэффициент </w:t>
      </w:r>
      <w:proofErr w:type="spellStart"/>
      <w:r w:rsidRPr="00EC031A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EC031A">
        <w:rPr>
          <w:rFonts w:ascii="Times New Roman" w:hAnsi="Times New Roman" w:cs="Times New Roman"/>
          <w:sz w:val="28"/>
          <w:szCs w:val="28"/>
        </w:rPr>
        <w:t xml:space="preserve"> наименования;</w:t>
      </w:r>
    </w:p>
    <w:p w14:paraId="7F36A314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коэффициент профессиональной квалификационной группы;</w:t>
      </w:r>
    </w:p>
    <w:p w14:paraId="6E1B2A67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коэффициент особенностей работы.</w:t>
      </w:r>
    </w:p>
    <w:p w14:paraId="2336A03D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должностным окладам определяются путем умножения размера должностного оклада работника, исчисленного пропорционально отработанному времени, на соответствующий повышающий коэффициент.</w:t>
      </w:r>
    </w:p>
    <w:p w14:paraId="01AE1084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lastRenderedPageBreak/>
        <w:t>2.7. 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при соответствии имеющегося у работника образования требованиям к квалификации, предусмотренным настоящим Положением для занимаемой работником должности, в следующих размерах:</w:t>
      </w:r>
    </w:p>
    <w:p w14:paraId="0DBC4EF4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2860"/>
      </w:tblGrid>
      <w:tr w:rsidR="000F7403" w:rsidRPr="00EC031A" w14:paraId="27E7D694" w14:textId="77777777" w:rsidTr="00EC031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A68F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841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0F7403" w:rsidRPr="00EC031A" w14:paraId="64575387" w14:textId="77777777" w:rsidTr="00EC031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AC48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08B1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0F7403" w:rsidRPr="00EC031A" w14:paraId="17396320" w14:textId="77777777" w:rsidTr="00EC031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4B19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A48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0F9C902E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0453E81E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Повышающий коэффициент образования устанавливается со дня представления соответствующего документа об образовании.</w:t>
      </w:r>
    </w:p>
    <w:p w14:paraId="21FC6B3E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2.8. Повышающий коэффициент уровня управления устанавливается работнику в зависимости от должности, занимаемой в системе управления Учреждением, в следующих размерах:</w:t>
      </w:r>
    </w:p>
    <w:p w14:paraId="6BAAE0AB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94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8"/>
        <w:gridCol w:w="1927"/>
      </w:tblGrid>
      <w:tr w:rsidR="000F7403" w:rsidRPr="00EC031A" w14:paraId="35C9C668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F45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5698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0F7403" w:rsidRPr="00EC031A" w14:paraId="4DFEA6FA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5EAD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отделом:</w:t>
            </w:r>
          </w:p>
          <w:p w14:paraId="19B5C3A1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централизованной клубной системы, районного дома культуры, парка культуры и отдыха, другой культурно-досуговой организации; дома культуры, центра досуга, имеющего статус юридического лица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B47A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F7403" w:rsidRPr="00EC031A" w14:paraId="413720FE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ABFF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отделом централизованной клубной системы, районного дома культуры, парка культуры и отдыха, другой культурно-досуговой организации,</w:t>
            </w:r>
          </w:p>
          <w:p w14:paraId="0DCB340D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сельским домом культуры, досуговым центром, не имеющим статуса юридического лица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851A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0F7403" w:rsidRPr="00EC031A" w14:paraId="51919495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9559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сектором:</w:t>
            </w:r>
          </w:p>
          <w:p w14:paraId="53E378CF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централизованной клубной системы, районного дома культуры, парка культуры и отдыха, другой культурно-досуговой организации; дома культуры, центра досуга, имеющего статус юридического лица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723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0F7403" w:rsidRPr="00EC031A" w14:paraId="69A2AC3E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CB9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складом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1D2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0F7403" w:rsidRPr="00EC031A" w14:paraId="60C0CC25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741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Заведующий хозяйством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BE57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0F7403" w:rsidRPr="00EC031A" w14:paraId="27BA5B8C" w14:textId="77777777" w:rsidTr="00EC031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9EA7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622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14:paraId="3356D17E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24AF9B21" w14:textId="7C3CFF06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2.9. Повышающий коэффициент масштаба управления устанавливается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работникам, должности которых отнесены к профессиональной квалификационной группе 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Должности руководящего состава учреждений культуры, искусства и кинематографии</w:t>
      </w:r>
      <w:r w:rsidR="00EC031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C031A">
        <w:rPr>
          <w:rFonts w:ascii="Times New Roman" w:hAnsi="Times New Roman" w:cs="Times New Roman"/>
          <w:sz w:val="28"/>
          <w:szCs w:val="28"/>
        </w:rPr>
        <w:t>приложение 1 к настоящему Положению), зависит от штатной численности Учреждений, их структурных подразделений и устанавливается в следующих размерах:</w:t>
      </w:r>
    </w:p>
    <w:p w14:paraId="7FDEF7FB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94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2154"/>
        <w:gridCol w:w="1586"/>
      </w:tblGrid>
      <w:tr w:rsidR="000F7403" w:rsidRPr="00EC031A" w14:paraId="51E3B915" w14:textId="77777777" w:rsidTr="00EC031A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64D3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CA3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структурного подразделения, ед.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9354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0F7403" w:rsidRPr="00EC031A" w14:paraId="5208DBEA" w14:textId="77777777" w:rsidTr="00EC031A"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3FB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отделом централизованной клубной системы, районного дома культуры, парка культуры и отдыха, другой культурно-досуговой организации, за исключением дома культуры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B67F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6 до 15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F675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0F7403" w:rsidRPr="00EC031A" w14:paraId="205EA69D" w14:textId="77777777" w:rsidTr="00EC031A"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220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A199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71D5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F7403" w:rsidRPr="00EC031A" w14:paraId="45A8D5D0" w14:textId="77777777" w:rsidTr="00EC031A"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8B48" w14:textId="728559F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отделом культурно-досуговых организаций клубного типа, аналогичных культурно-досуговых организаций, - заведующий сельским домом культуры, досуговым центром, не имеющим статуса юридического лица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3679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6 до 15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C0A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0F7403" w:rsidRPr="00EC031A" w14:paraId="55E589FD" w14:textId="77777777" w:rsidTr="00EC031A"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571D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E979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15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D34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0F7403" w:rsidRPr="00EC031A" w14:paraId="6CEC165A" w14:textId="77777777" w:rsidTr="00EC031A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8E4B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Заведующий отделом дома культуры, центра досуга, имеющего статус юридического лица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5D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4788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</w:tbl>
    <w:p w14:paraId="382274C1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1CE5E5E9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2.10. Повышающий коэффициент </w:t>
      </w:r>
      <w:proofErr w:type="spellStart"/>
      <w:r w:rsidRPr="00EC031A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EC031A">
        <w:rPr>
          <w:rFonts w:ascii="Times New Roman" w:hAnsi="Times New Roman" w:cs="Times New Roman"/>
          <w:sz w:val="28"/>
          <w:szCs w:val="28"/>
        </w:rPr>
        <w:t xml:space="preserve"> квалификационного категорирования устанавливается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работникам, должности которых отнесены к профессиональным квалификационным группам должностей работников культуры, искусства и кинематографии, (приложение 1 к настоящему Положению), в квалификационных характеристиках которых предусмотрено </w:t>
      </w:r>
      <w:proofErr w:type="spellStart"/>
      <w:r w:rsidRPr="00EC031A">
        <w:rPr>
          <w:rFonts w:ascii="Times New Roman" w:hAnsi="Times New Roman" w:cs="Times New Roman"/>
          <w:color w:val="000000"/>
          <w:sz w:val="28"/>
          <w:szCs w:val="28"/>
        </w:rPr>
        <w:t>внутридолжностное</w:t>
      </w:r>
      <w:proofErr w:type="spellEnd"/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квалификационное категорирование, в следующих размерах:</w:t>
      </w:r>
    </w:p>
    <w:p w14:paraId="3AB1CE4C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110"/>
      </w:tblGrid>
      <w:tr w:rsidR="000F7403" w:rsidRPr="00EC031A" w14:paraId="6BBC0CF9" w14:textId="77777777" w:rsidTr="008B5ADF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0B5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Внутридолжностная</w:t>
            </w:r>
            <w:proofErr w:type="spellEnd"/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квалификационная </w:t>
            </w: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категория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826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Размер повышающего </w:t>
            </w: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коэффициента</w:t>
            </w:r>
          </w:p>
        </w:tc>
      </w:tr>
      <w:tr w:rsidR="000F7403" w:rsidRPr="00EC031A" w14:paraId="64B03092" w14:textId="77777777" w:rsidTr="008B5ADF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9EF3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Высшая категория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98B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0,50</w:t>
            </w:r>
          </w:p>
        </w:tc>
      </w:tr>
      <w:tr w:rsidR="000F7403" w:rsidRPr="00EC031A" w14:paraId="040E1596" w14:textId="77777777" w:rsidTr="008B5ADF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4DCB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категория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4F2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0,40</w:t>
            </w:r>
          </w:p>
        </w:tc>
      </w:tr>
      <w:tr w:rsidR="000F7403" w:rsidRPr="00EC031A" w14:paraId="5A08ADB5" w14:textId="77777777" w:rsidTr="008B5ADF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D87C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 категория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E157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0,20</w:t>
            </w:r>
          </w:p>
        </w:tc>
      </w:tr>
    </w:tbl>
    <w:p w14:paraId="19FCD033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BE708" w14:textId="3CF050DB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2.11. Повышающий коэффициент </w:t>
      </w:r>
      <w:proofErr w:type="spellStart"/>
      <w:r w:rsidRPr="00EC031A">
        <w:rPr>
          <w:rFonts w:ascii="Times New Roman" w:hAnsi="Times New Roman" w:cs="Times New Roman"/>
          <w:color w:val="000000"/>
          <w:sz w:val="28"/>
          <w:szCs w:val="28"/>
        </w:rPr>
        <w:t>внутридолжностного</w:t>
      </w:r>
      <w:proofErr w:type="spellEnd"/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наименования устанавливается </w:t>
      </w:r>
      <w:r w:rsidRPr="00EC031A">
        <w:rPr>
          <w:rFonts w:ascii="Times New Roman" w:hAnsi="Times New Roman" w:cs="Times New Roman"/>
          <w:sz w:val="28"/>
          <w:szCs w:val="28"/>
        </w:rPr>
        <w:t xml:space="preserve">работникам, должности которых отнесены к профессиональной квалификационной группе должностей работников культуры, искусства и кинематографии </w:t>
      </w:r>
      <w:r w:rsidR="00EC031A">
        <w:rPr>
          <w:rFonts w:ascii="Times New Roman" w:hAnsi="Times New Roman" w:cs="Times New Roman"/>
          <w:sz w:val="28"/>
          <w:szCs w:val="28"/>
        </w:rPr>
        <w:t>«</w:t>
      </w:r>
      <w:r w:rsidRPr="00EC031A">
        <w:rPr>
          <w:rFonts w:ascii="Times New Roman" w:hAnsi="Times New Roman" w:cs="Times New Roman"/>
          <w:sz w:val="28"/>
          <w:szCs w:val="28"/>
        </w:rPr>
        <w:t>Должности работников культуры, искусства и кинематографии ведущего звена</w:t>
      </w:r>
      <w:r w:rsidR="00EC031A">
        <w:rPr>
          <w:rFonts w:ascii="Times New Roman" w:hAnsi="Times New Roman" w:cs="Times New Roman"/>
          <w:sz w:val="28"/>
          <w:szCs w:val="28"/>
        </w:rPr>
        <w:t>»</w:t>
      </w:r>
      <w:r w:rsidRPr="00EC031A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Положению), при наличии в должностном наименовании слова </w:t>
      </w:r>
      <w:r w:rsidR="00EC031A">
        <w:rPr>
          <w:rFonts w:ascii="Times New Roman" w:hAnsi="Times New Roman" w:cs="Times New Roman"/>
          <w:sz w:val="28"/>
          <w:szCs w:val="28"/>
        </w:rPr>
        <w:t>«</w:t>
      </w:r>
      <w:r w:rsidRPr="00EC031A">
        <w:rPr>
          <w:rFonts w:ascii="Times New Roman" w:hAnsi="Times New Roman" w:cs="Times New Roman"/>
          <w:sz w:val="28"/>
          <w:szCs w:val="28"/>
        </w:rPr>
        <w:t>ведущий</w:t>
      </w:r>
      <w:r w:rsidR="00EC031A">
        <w:rPr>
          <w:rFonts w:ascii="Times New Roman" w:hAnsi="Times New Roman" w:cs="Times New Roman"/>
          <w:sz w:val="28"/>
          <w:szCs w:val="28"/>
        </w:rPr>
        <w:t>»</w:t>
      </w:r>
      <w:r w:rsidRPr="00EC031A">
        <w:rPr>
          <w:rFonts w:ascii="Times New Roman" w:hAnsi="Times New Roman" w:cs="Times New Roman"/>
          <w:sz w:val="28"/>
          <w:szCs w:val="28"/>
        </w:rPr>
        <w:t xml:space="preserve"> в размере 0,50.</w:t>
      </w:r>
    </w:p>
    <w:p w14:paraId="336AE1B8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2.12. Повышающий коэффициент профессиональной квалификационной группы устанавливается работникам в зависимости от профессиональной квалификационной группы, к которой относится соответствующая профессия (должность), в следующих размерах:</w:t>
      </w:r>
    </w:p>
    <w:p w14:paraId="26621215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0"/>
        <w:gridCol w:w="2494"/>
      </w:tblGrid>
      <w:tr w:rsidR="000F7403" w:rsidRPr="00EC031A" w14:paraId="46FF1426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78FC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EB8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0F7403" w:rsidRPr="00EC031A" w14:paraId="56A9D9AE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BE56" w14:textId="61BCB168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BC7D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0F7403" w:rsidRPr="00EC031A" w14:paraId="1A1CFD60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D2FC" w14:textId="1527284A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E12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0F7403" w:rsidRPr="00EC031A" w14:paraId="207E37E6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FBAD" w14:textId="6D941FED" w:rsidR="000F7403" w:rsidRPr="00EC031A" w:rsidRDefault="00EC031A" w:rsidP="004B4609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="004B46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17B5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0F7403" w:rsidRPr="00EC031A" w14:paraId="14D7A4EA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2E6D" w14:textId="4C7620E0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C418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0F7403" w:rsidRPr="00EC031A" w14:paraId="6BD14FEE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5078" w14:textId="5937618A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культуры, искусства и кинематографии среднего звена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CC8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0F7403" w:rsidRPr="00EC031A" w14:paraId="3148AC77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507A" w14:textId="2BDEE3C8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культуры, искусства и кинематографии ведущего звена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2B44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0F7403" w:rsidRPr="00EC031A" w14:paraId="533E5B39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620" w14:textId="1E5DA72E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6BBF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0F7403" w:rsidRPr="00EC031A" w14:paraId="1F0CCCD9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7592" w14:textId="392FA9D0" w:rsidR="000F7403" w:rsidRPr="00EC031A" w:rsidRDefault="00EC031A" w:rsidP="00EC031A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300A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</w:tbl>
    <w:p w14:paraId="491B52CF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3844AEF5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Работникам, занимающим должности специалистов, осуществляющих работы в области охраны труда (</w:t>
      </w:r>
      <w:hyperlink w:anchor="Par742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приложение 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к Положению</w:t>
      </w:r>
      <w:r w:rsidRPr="00EC031A">
        <w:rPr>
          <w:rFonts w:ascii="Times New Roman" w:hAnsi="Times New Roman" w:cs="Times New Roman"/>
          <w:sz w:val="28"/>
          <w:szCs w:val="28"/>
        </w:rPr>
        <w:t xml:space="preserve">), повышающий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коэффициент профессиональной квалификационной группы устанавливается в размере 0,65.</w:t>
      </w:r>
    </w:p>
    <w:p w14:paraId="3DF8CC17" w14:textId="77777777" w:rsidR="000F7403" w:rsidRPr="00EC031A" w:rsidRDefault="000F7403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2.13. Повышающий коэффициент особенностей работы устанавливается в следующих размерах:</w:t>
      </w:r>
    </w:p>
    <w:p w14:paraId="0CBA5517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0"/>
        <w:gridCol w:w="2494"/>
      </w:tblGrid>
      <w:tr w:rsidR="000F7403" w:rsidRPr="00EC031A" w14:paraId="276A70E0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18D0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CC03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0F7403" w:rsidRPr="00EC031A" w14:paraId="3EFE6DBE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F66D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 xml:space="preserve">Аккомпаниатор, заведующий костюмерной, ведущий дискотеки, контролер-посадчик аттракциона (специалист по обслуживанию аттракциона), </w:t>
            </w:r>
            <w:proofErr w:type="spellStart"/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EC03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EC031A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категории, </w:t>
            </w:r>
            <w:proofErr w:type="spellStart"/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EC031A">
              <w:rPr>
                <w:rFonts w:ascii="Times New Roman" w:hAnsi="Times New Roman" w:cs="Times New Roman"/>
                <w:sz w:val="28"/>
                <w:szCs w:val="28"/>
              </w:rPr>
              <w:t xml:space="preserve"> I категории, распорядитель танцевального вечера, руководитель кружка, руководитель кружка II категории, руководитель кружка I категории, руководитель музыкальной части дискотеки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7E2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0F7403" w:rsidRPr="00EC031A" w14:paraId="79430BA3" w14:textId="77777777" w:rsidTr="008B5ADF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844" w14:textId="77777777" w:rsidR="000F7403" w:rsidRPr="00EC031A" w:rsidRDefault="000F7403" w:rsidP="00EC031A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Агент по снабжению, архивариус, дежурный (по выдаче справок, залу, этажу, гостинице, комнате отдыха водителей, общежитию и т.д.), делопроизводитель, кассир, машинистка II категории, машинистка I категории, секретарь, секретарь-машинистка, экспедитор, старший кассир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52A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</w:tbl>
    <w:p w14:paraId="1C227530" w14:textId="77777777" w:rsidR="000F7403" w:rsidRPr="00EC031A" w:rsidRDefault="00506685" w:rsidP="00EC031A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F7403" w:rsidRPr="00EC031A">
          <w:rPr>
            <w:rFonts w:ascii="Times New Roman" w:hAnsi="Times New Roman" w:cs="Times New Roman"/>
            <w:color w:val="000000"/>
            <w:sz w:val="28"/>
            <w:szCs w:val="28"/>
          </w:rPr>
          <w:t>2.14</w:t>
        </w:r>
      </w:hyperlink>
      <w:r w:rsidR="000F7403" w:rsidRPr="00EC031A">
        <w:rPr>
          <w:rFonts w:ascii="Times New Roman" w:hAnsi="Times New Roman" w:cs="Times New Roman"/>
          <w:color w:val="000000"/>
          <w:sz w:val="28"/>
          <w:szCs w:val="28"/>
        </w:rPr>
        <w:t>. Применение повышающих коэффициентов к окладу (должностному окладу) не образует новый</w:t>
      </w:r>
      <w:r w:rsidR="000F7403" w:rsidRPr="00EC031A">
        <w:rPr>
          <w:rFonts w:ascii="Times New Roman" w:hAnsi="Times New Roman" w:cs="Times New Roman"/>
          <w:sz w:val="28"/>
          <w:szCs w:val="28"/>
        </w:rPr>
        <w:t xml:space="preserve"> оклад (должностной оклад).</w:t>
      </w:r>
    </w:p>
    <w:p w14:paraId="70F66769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37EA1118" w14:textId="77777777" w:rsidR="000F7403" w:rsidRPr="00AA600B" w:rsidRDefault="000F7403" w:rsidP="00EC031A">
      <w:pPr>
        <w:pStyle w:val="ConsPlusNormal"/>
        <w:ind w:right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Par201"/>
      <w:bookmarkEnd w:id="1"/>
      <w:r w:rsidRPr="00AA600B">
        <w:rPr>
          <w:rFonts w:ascii="Times New Roman" w:hAnsi="Times New Roman" w:cs="Times New Roman"/>
          <w:bCs/>
          <w:sz w:val="28"/>
          <w:szCs w:val="28"/>
        </w:rPr>
        <w:t>3. Выплаты компенсационного характера</w:t>
      </w:r>
    </w:p>
    <w:p w14:paraId="299E9991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44760CF8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3.1. Работникам Учреждений устанавливаются следующие выплаты компенсационного характера:</w:t>
      </w:r>
    </w:p>
    <w:p w14:paraId="7FDC4FE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3.1.1. выплаты работникам, занятым на работах с вредными и (или) опасными условиями труда, - доплата к окладу (должностному окладу) работникам, занятым на работах с вредными и (или) опасными условиями труда;</w:t>
      </w:r>
    </w:p>
    <w:p w14:paraId="41F2012C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3.1.2. выплаты за работу в условиях, отклоняющихся от нормальных:</w:t>
      </w:r>
    </w:p>
    <w:p w14:paraId="7C23CDEC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доплата за совмещение профессий (должностей);</w:t>
      </w:r>
    </w:p>
    <w:p w14:paraId="049FC7E1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доплата за расширение зон обслуживания или увеличение объема выполняемых работ;</w:t>
      </w:r>
    </w:p>
    <w:p w14:paraId="00C3C102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14:paraId="70D01B07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повышенная оплата за работу в выходные и нерабочие праздничные дни;</w:t>
      </w:r>
    </w:p>
    <w:p w14:paraId="7AA9C95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lastRenderedPageBreak/>
        <w:t>- повышенная оплата за работу в ночное время;</w:t>
      </w:r>
    </w:p>
    <w:p w14:paraId="5E9CEB7C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повышенная оплата за сверхурочную работу;</w:t>
      </w:r>
    </w:p>
    <w:p w14:paraId="4502E3C4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2"/>
      <w:bookmarkEnd w:id="2"/>
      <w:r w:rsidRPr="00EC031A">
        <w:rPr>
          <w:rFonts w:ascii="Times New Roman" w:hAnsi="Times New Roman" w:cs="Times New Roman"/>
          <w:sz w:val="28"/>
          <w:szCs w:val="28"/>
        </w:rPr>
        <w:t>3.1.3. выплаты за работу в местностях с особыми климатическими условиями - районный коэффициент, процентная надбавка.</w:t>
      </w:r>
    </w:p>
    <w:p w14:paraId="1AE8A96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3.2. Доплата к окладу (должностному окладу) работникам, занятым на работах с вредными и (или) опасными условиями труда, устанавливается в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</w:t>
      </w:r>
      <w:hyperlink r:id="rId7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статьей 147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кодекса Российской Федерации (далее - ТК РФ).</w:t>
      </w:r>
    </w:p>
    <w:p w14:paraId="6AB6932D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времени.</w:t>
      </w:r>
    </w:p>
    <w:p w14:paraId="7939143D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</w:p>
    <w:p w14:paraId="1DCA61C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условиями труда, составляет 4 процента оклада (должностного оклада), установленного для различных видов работ с нормальными условиями труда.</w:t>
      </w:r>
    </w:p>
    <w:p w14:paraId="781594E9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3.3. Размер доплат за совмещение профессий (должностей), за расширение зон обслуживания или увеличение объема выполняемых работ, за исполнение обязанностей временно отсутствующего работника без освобождения от работы, определенной трудовым договором, и сроки, на которые они устанавливаются, определяются по соглашению сторон трудового договора с учетом содержания и (или) объема дополнительной работы в соответствии со </w:t>
      </w:r>
      <w:hyperlink r:id="rId8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статьей 151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ТК РФ.</w:t>
      </w:r>
    </w:p>
    <w:p w14:paraId="6EFEA062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3.4. Повышенная оплата за работу в ночное время производится работникам за каждый час работы в ночное время (с 22 часов до 6 часов утра). Повышенную оплату рекомендуется устанавливать в размере 35 процентов части оклада (должностного оклада), рассчитанного за час работы.</w:t>
      </w:r>
    </w:p>
    <w:p w14:paraId="395BC59D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3.5. 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</w:t>
      </w:r>
      <w:hyperlink r:id="rId9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статьей 153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ТК РФ.</w:t>
      </w:r>
    </w:p>
    <w:p w14:paraId="10B8F52D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14:paraId="22A26A5C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3.6.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14:paraId="4BD708F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3.7. К заработной плате работников Учреждения применяются районный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коэффициент за работу в районах Крайнего Севера и приравненных к ним местностях (далее - районный коэффициент) и процентная надбавка за стаж работы в районах Крайнего Севера и приравненных к ним местностях (далее - процентная надбавка) в соответствии с законодательством Российской Федерации и законодательством Сахалинской области.</w:t>
      </w:r>
    </w:p>
    <w:p w14:paraId="137EBDE6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0047EAD0" w14:textId="77777777" w:rsidR="000F7403" w:rsidRPr="00AA600B" w:rsidRDefault="000F7403" w:rsidP="00EC031A">
      <w:pPr>
        <w:pStyle w:val="ConsPlusNormal"/>
        <w:ind w:right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A600B">
        <w:rPr>
          <w:rFonts w:ascii="Times New Roman" w:hAnsi="Times New Roman" w:cs="Times New Roman"/>
          <w:bCs/>
          <w:sz w:val="28"/>
          <w:szCs w:val="28"/>
        </w:rPr>
        <w:t>4. Выплаты стимулирующего характера</w:t>
      </w:r>
    </w:p>
    <w:p w14:paraId="6207E143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6359ADEB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4.1. В целях стимулирования к качественному результату труда и поощрения работников за выполненную работу в Учреждении устанавливаются следующие выплаты стимулирующего характера:</w:t>
      </w:r>
    </w:p>
    <w:p w14:paraId="0271EBCA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4.1.1. выплаты за качество выполняемых работ в виде надбавок:</w:t>
      </w:r>
    </w:p>
    <w:p w14:paraId="676F4892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за профессиональное мастерство;</w:t>
      </w:r>
    </w:p>
    <w:p w14:paraId="333FFEFB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выпускникам образовательных учреждений;</w:t>
      </w:r>
    </w:p>
    <w:p w14:paraId="3925A9EB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за классность водителям автомобилей;</w:t>
      </w:r>
    </w:p>
    <w:p w14:paraId="74F461D4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4.1.2. ежемесячная надбавка за стаж непрерывной работы в учреждениях культуры;</w:t>
      </w:r>
    </w:p>
    <w:p w14:paraId="5E59EA77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36"/>
      <w:bookmarkEnd w:id="3"/>
      <w:r w:rsidRPr="00EC031A">
        <w:rPr>
          <w:rFonts w:ascii="Times New Roman" w:hAnsi="Times New Roman" w:cs="Times New Roman"/>
          <w:sz w:val="28"/>
          <w:szCs w:val="28"/>
        </w:rPr>
        <w:t>4.1.3. премии по итогам работы, премии за выполнение особо важных и срочных работ.</w:t>
      </w:r>
    </w:p>
    <w:p w14:paraId="3A84B92A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7"/>
      <w:bookmarkEnd w:id="4"/>
      <w:r w:rsidRPr="00EC031A">
        <w:rPr>
          <w:rFonts w:ascii="Times New Roman" w:hAnsi="Times New Roman" w:cs="Times New Roman"/>
          <w:sz w:val="28"/>
          <w:szCs w:val="28"/>
        </w:rPr>
        <w:t>4.2.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(профессиональными стандартами) не ниже 2 разряда, в размере до 50 процентов оклада.</w:t>
      </w:r>
    </w:p>
    <w:p w14:paraId="10C0433F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</w:p>
    <w:p w14:paraId="3AE08A3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40"/>
      <w:bookmarkEnd w:id="5"/>
      <w:r w:rsidRPr="00EC031A">
        <w:rPr>
          <w:rFonts w:ascii="Times New Roman" w:hAnsi="Times New Roman" w:cs="Times New Roman"/>
          <w:sz w:val="28"/>
          <w:szCs w:val="28"/>
        </w:rPr>
        <w:t xml:space="preserve">4.3. Выпускникам образовательных учреждений, имеющим законченное среднее профессиональное образование по программам подготовки специалистов среднего звена или высшее образование, поступившим на работу в Учреждение по профилю полученного образования на должности, отнесенные к профессиональным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квалификационным группам должностей работников культуры, искусства и кинематографии (</w:t>
      </w:r>
      <w:hyperlink w:anchor="Par411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приложение 1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Положению) (далее - выпускники), устанавливается</w:t>
      </w:r>
      <w:r w:rsidRPr="00EC031A">
        <w:rPr>
          <w:rFonts w:ascii="Times New Roman" w:hAnsi="Times New Roman" w:cs="Times New Roman"/>
          <w:sz w:val="28"/>
          <w:szCs w:val="28"/>
        </w:rPr>
        <w:t xml:space="preserve"> надбавка выпускникам образовательных учреждений (далее - надбавка) к должностному окладу с учетом фактически отработанного времени в размере 10 процентов.</w:t>
      </w:r>
    </w:p>
    <w:p w14:paraId="532296DA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4.3.1. Выпускникам, приступившим к работе в год окончания образовательного учреждения, надбавка устанавливается на период первых трех лет работы с даты начала работы в Учреждении.</w:t>
      </w:r>
    </w:p>
    <w:p w14:paraId="7101F83E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4.3.2. Выпускникам, не приступившим к работе в год окончания образовательного учреждения, надбавка устанавливается с даты начала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работы в Учреждении до истечения трех лет после даты выдачи диплома образовательным учреждением, за исключением случаев, указанных в подпункте 4.3.3 настоящего пункта.</w:t>
      </w:r>
    </w:p>
    <w:p w14:paraId="739D549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4.3.3. Выпускникам,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службу, в том числе по мобилизации,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представлении подтверждающих документов.</w:t>
      </w:r>
    </w:p>
    <w:p w14:paraId="75C203D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4.3.4. Выпускникам, совмещавшим обучение в образовательном учреждении с работой в учреждениях культуры (при наличии соответствующих записей в трудовой книжке и (или) сведений о трудовой деятельности) и продолжившим работу в учреждениях культуры в качестве специалистов, надбавка устанавливается на три года с даты выдачи диплома образовательным учреждением.</w:t>
      </w:r>
    </w:p>
    <w:p w14:paraId="2F19F56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4.4. Водителям автомобилей за присвоенный класс квалификации (классность) устанавливается ежемесячная надбавка за классность в следующих размерах:</w:t>
      </w:r>
    </w:p>
    <w:p w14:paraId="11E7F6A4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3827"/>
      </w:tblGrid>
      <w:tr w:rsidR="000F7403" w:rsidRPr="00EC031A" w14:paraId="15729C9B" w14:textId="77777777" w:rsidTr="008B5ADF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A7FB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Присвоенный класс квалификации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F6B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надбавки в % от оклада</w:t>
            </w:r>
          </w:p>
        </w:tc>
      </w:tr>
      <w:tr w:rsidR="000F7403" w:rsidRPr="00EC031A" w14:paraId="45AC3C51" w14:textId="77777777" w:rsidTr="008B5ADF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9CC7" w14:textId="14A15310" w:rsidR="000F7403" w:rsidRPr="00EC031A" w:rsidRDefault="00AA600B" w:rsidP="00AA600B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2-го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085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F7403" w:rsidRPr="00EC031A" w14:paraId="1AC8646C" w14:textId="77777777" w:rsidTr="008B5ADF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CCA2" w14:textId="23D3E94A" w:rsidR="000F7403" w:rsidRPr="00EC031A" w:rsidRDefault="00AA600B" w:rsidP="00AA600B">
            <w:pPr>
              <w:pStyle w:val="ConsPlusNormal"/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7403" w:rsidRPr="00EC031A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1-го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618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14:paraId="14C142ED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553140B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Присвоение классов квалификации осуществляется в порядке, устанавливаемом в Учреждении локальным нормативным актом, с учетом мнения представительного органа работников в соответствии с примерным </w:t>
      </w:r>
      <w:hyperlink w:anchor="Par773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положением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4 к настоящему Положению).</w:t>
      </w:r>
    </w:p>
    <w:p w14:paraId="5D8C4BF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4.5. Работникам Учреждений, за исключением директора Учреждения, его заместителей, художественного руководителя, главного бухгалтера, устанавливается надбавка за стаж непрерывной работы в учреждениях культуры в следующих размерах:</w:t>
      </w:r>
    </w:p>
    <w:p w14:paraId="6A4A8E34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4022"/>
      </w:tblGrid>
      <w:tr w:rsidR="000F7403" w:rsidRPr="00EC031A" w14:paraId="01E99933" w14:textId="77777777" w:rsidTr="00AA60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546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Стаж работы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DD3E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Размеры надбавки, %</w:t>
            </w:r>
          </w:p>
        </w:tc>
      </w:tr>
      <w:tr w:rsidR="000F7403" w:rsidRPr="00EC031A" w14:paraId="4637641D" w14:textId="77777777" w:rsidTr="00AA60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ECC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 до 3 лет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0DF0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0F7403" w:rsidRPr="00EC031A" w14:paraId="2C06DF23" w14:textId="77777777" w:rsidTr="00AA60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81A7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3 до 5 лет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AB2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F7403" w:rsidRPr="00EC031A" w14:paraId="2A0464C7" w14:textId="77777777" w:rsidTr="00AA60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1EB4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5 до 10 лет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A2D4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F7403" w:rsidRPr="00EC031A" w14:paraId="134BB98A" w14:textId="77777777" w:rsidTr="00AA60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DDE5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 до 15 лет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4521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F7403" w:rsidRPr="00EC031A" w14:paraId="5C829C3D" w14:textId="77777777" w:rsidTr="00AA600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9F99" w14:textId="77777777" w:rsidR="000F7403" w:rsidRPr="00EC031A" w:rsidRDefault="000F7403" w:rsidP="00EC031A">
            <w:pPr>
              <w:pStyle w:val="ConsPlusNormal"/>
              <w:ind w:right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15 лет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A0D4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</w:tbl>
    <w:p w14:paraId="19B0A4FC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color w:val="000000"/>
          <w:sz w:val="28"/>
          <w:szCs w:val="28"/>
        </w:rPr>
      </w:pPr>
    </w:p>
    <w:p w14:paraId="28B607CD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Надбавка за стаж непрерывной работы в учреждениях культуры не устанавливается работникам, которым установлена надбавка в соответствии с </w:t>
      </w:r>
      <w:hyperlink w:anchor="Par240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пунктом 4.3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14:paraId="6A561C69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4.5.1. Надбавка за стаж непрерывной работы в учреждениях культуры (далее - надбавка) исчисляется исходя из оклада (должностного оклада), рассчитанного пропорционально отработанному времени.</w:t>
      </w:r>
    </w:p>
    <w:p w14:paraId="048CD94A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Надбавка устанавливается как по основному месту работы, так и при работе по внутреннему и внешнему совместительству.</w:t>
      </w:r>
    </w:p>
    <w:p w14:paraId="2A78AA0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Надбавка учитывается во всех случаях исчисления среднего заработка и выплачивается ежемесячно.</w:t>
      </w:r>
    </w:p>
    <w:p w14:paraId="721E8BBA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Надбавка выплачивается с момента возникновения права на назначение или изменение размера этой надбавки.</w:t>
      </w:r>
    </w:p>
    <w:p w14:paraId="18E35496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При увольнении работника надбавка начисляется пропорционально отработанному времени, и ее выплата производится при окончательном расчете.</w:t>
      </w:r>
    </w:p>
    <w:p w14:paraId="6430B54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4.5.2.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14:paraId="3BA6C31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14:paraId="079693C9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4.5.3. Исчисление стажа работы производится кадровой службой Учреждения. Основным документом для определения стажа является трудовая книжка и (или) сведения о трудовой деятельности. При отсутствии записей в трудовой книжке и (или) сведений о трудовой деятельности могут быть предъявлены другие подтверждающие документы (справка с прежнего места работы, архивная справка и т.п.).</w:t>
      </w:r>
    </w:p>
    <w:p w14:paraId="36B03E5E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4.5.4. В стаж работы, необходимый для установления надбавки, засчитываются:</w:t>
      </w:r>
    </w:p>
    <w:p w14:paraId="22556668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работы в учреждениях (организациях) культуры независимо от ведомственной принадлежности;</w:t>
      </w:r>
    </w:p>
    <w:p w14:paraId="4146577B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- периоды работы в библиотеках независимо от ведомственной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принадлежности;</w:t>
      </w:r>
    </w:p>
    <w:p w14:paraId="4296F04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работы в книжных палатах, библиотечных коллекторах независимо от ведомственной принадлежности в должностях библиотекаря, библиографа, директора, заместителя директора, консультанта, каталогизатора;</w:t>
      </w:r>
    </w:p>
    <w:p w14:paraId="338C075E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преподавательской работы на курсах библиотековедения, библиографии, истории книги, книговедения, научной информации в средних профессиональных или высших (специальных) образовательных учреждениях и в учебно-курсовой сети;</w:t>
      </w:r>
    </w:p>
    <w:p w14:paraId="1E03708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работы в институтах культуры и в других средних профессиональных или высших (специальных) образовательных учреждениях, осуществляющих подготовку специалистов для библиотек и учреждений культуры;</w:t>
      </w:r>
    </w:p>
    <w:p w14:paraId="04FF9FB1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работы в учреждениях дополнительного образования в сфере культуры (детские школы искусств, детские музыкальные, художественные школы);</w:t>
      </w:r>
    </w:p>
    <w:p w14:paraId="5D9DFDD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работы в должности редактора специальных библиотечных периодических изданий;</w:t>
      </w:r>
    </w:p>
    <w:p w14:paraId="111F6E28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периоды работы на руководящих должностях или в качестве специалистов по культуре в отделах и управлениях культуры либо в методических отделах и кабинетах.</w:t>
      </w:r>
    </w:p>
    <w:p w14:paraId="7DD1BA96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4.5.5. Не прерывает непрерывный стаж работы, но не включается в него период времени нахождения на пенсии, если этому периоду непосредственно предшествовала и за ним следовала работа в учреждении (организации) культуры независимо от ведомственной принадлежности.</w:t>
      </w:r>
    </w:p>
    <w:p w14:paraId="71F00653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4.5.6. Стаж работы сохраняется, если перерыв в работе не превысил одного месяца:</w:t>
      </w:r>
    </w:p>
    <w:p w14:paraId="202F857B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со дня увольнения из учреждения (организации) культуры независимо от ведомственной принадлежности;</w:t>
      </w:r>
    </w:p>
    <w:p w14:paraId="5A2085BE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после прекращения полномочий депутата, исполнение которых следовало непосредственно за работой в учреждении (организации) культуры независимо от ведомственной принадлежности;</w:t>
      </w:r>
    </w:p>
    <w:p w14:paraId="2CB79D7F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после прекращения инвалидности или болезни, вызвавших увольнение из учреждения (организации) культуры независимо от ведомственной принадлежности.</w:t>
      </w:r>
    </w:p>
    <w:p w14:paraId="1B21D1F4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4.5.7. Не прерывает непрерывный стаж работы, но не включается в него период обучения в образовательном учреждении среднего профессионального или высшего образования, в аспирантуре, если этим периодам непосредственно предшествовала работа в учреждении (организации) культуры независимо от ведомственной принадлежности, при условии трудоустройства в учреждение (организацию) культуры независимо от ведомственной принадлежности не позднее трех месяцев после окончания образовательного учреждения.</w:t>
      </w:r>
    </w:p>
    <w:p w14:paraId="7B8035AF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lastRenderedPageBreak/>
        <w:t>4.5.8. Стаж работы сохраняется не позднее шести месяцев со дня увольнения в связи с ликвидацией или сокращением численности (штата работников) учреждения (организации) культуры независимо от ведомственной принадлежности.</w:t>
      </w:r>
    </w:p>
    <w:p w14:paraId="009875B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4.5.9. Женам (мужьям) военнослужащих, увольняющимся с работы по собственному желанию из учреждений (организаций) культуры независимо от ведомственной принадлежности в связи с переводом мужа (жены) военнослужащего в другую местность или переездом мужа (жены) в связи с увольнением с военной службы, непрерывный стаж работы не прерывается, но в него не включается время перерыва в работе вне зависимости от наличия (отсутствия) во время перерыва другой работы при условии, что перерыву непосредственно предшествовала работа в учреждении (организации) культуры независимо от ведомственной принадлежности.</w:t>
      </w:r>
    </w:p>
    <w:p w14:paraId="73E77ED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03"/>
      <w:bookmarkEnd w:id="6"/>
      <w:r w:rsidRPr="00EC031A">
        <w:rPr>
          <w:rFonts w:ascii="Times New Roman" w:hAnsi="Times New Roman" w:cs="Times New Roman"/>
          <w:sz w:val="28"/>
          <w:szCs w:val="28"/>
        </w:rPr>
        <w:t>4.6. Выплата премии по итогам работы (за месяц, квартал, год) осуществляется в пределах фонда оплаты труда на основании приказа руководителя Учреждения по итогам оценки результативности и качества работы работников на основании показателей премирования работников.</w:t>
      </w:r>
    </w:p>
    <w:p w14:paraId="12F99D6E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Показатели премирования работников утверждаются локальным нормативным актом Учреждения. Показатели премирования работников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</w:t>
      </w:r>
    </w:p>
    <w:p w14:paraId="0D194122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Конкретные размеры,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работников.</w:t>
      </w:r>
    </w:p>
    <w:p w14:paraId="1CE4635C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4.7. Премия за выполнение особо важных и срочных работ выплачивается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труда.</w:t>
      </w:r>
    </w:p>
    <w:p w14:paraId="00C48822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Премия за выполнение особо важных и срочных работ устанавливается наиболее отличившимся работникам Учреждения.</w:t>
      </w:r>
    </w:p>
    <w:p w14:paraId="0EA72D50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Основными критериями для установления премии за выполнение особо важных и срочных работ являются:</w:t>
      </w:r>
    </w:p>
    <w:p w14:paraId="3E8208F1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Учреждения, руководителя Учреждения;</w:t>
      </w:r>
    </w:p>
    <w:p w14:paraId="1D9DD158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деятельности;</w:t>
      </w:r>
    </w:p>
    <w:p w14:paraId="4A74D936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- наставничество, осуществляемое в отношении лиц, впервые принимаемых на работу в Учреждение на должности, предусмотренные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штатным расписанием Учреждения.</w:t>
      </w:r>
    </w:p>
    <w:p w14:paraId="7FBDC7F4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работников.</w:t>
      </w:r>
    </w:p>
    <w:p w14:paraId="2EACC597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4.8. Выплаты стимулирующего характера, предусмотренные </w:t>
      </w:r>
      <w:hyperlink w:anchor="Par237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пунктами 4.2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w:anchor="Par303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4.6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исчисляются исходя из установленного оклада (должностного оклада), рассчитанного пропорционально отработанному времени.</w:t>
      </w:r>
    </w:p>
    <w:p w14:paraId="352505B4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4.9. Конкретные размеры выплат стимулирующего характера либо условия</w:t>
      </w:r>
      <w:r w:rsidRPr="00EC031A">
        <w:rPr>
          <w:rFonts w:ascii="Times New Roman" w:hAnsi="Times New Roman" w:cs="Times New Roman"/>
          <w:sz w:val="28"/>
          <w:szCs w:val="28"/>
        </w:rPr>
        <w:t xml:space="preserve"> для их установления со ссылкой на локальный нормативный акт, регулирующий порядок осуществления выплат стимулирующего характера, предусматриваются в трудовом договоре с работником (дополнительном соглашении к трудовому договору).</w:t>
      </w:r>
    </w:p>
    <w:p w14:paraId="685887AE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275A0E61" w14:textId="77777777" w:rsidR="000F7403" w:rsidRPr="00AA600B" w:rsidRDefault="000F7403" w:rsidP="00EC031A">
      <w:pPr>
        <w:pStyle w:val="ConsPlusNormal"/>
        <w:ind w:right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A600B">
        <w:rPr>
          <w:rFonts w:ascii="Times New Roman" w:hAnsi="Times New Roman" w:cs="Times New Roman"/>
          <w:bCs/>
          <w:sz w:val="28"/>
          <w:szCs w:val="28"/>
        </w:rPr>
        <w:t>5. Особенности оплаты труда директора Учреждения,</w:t>
      </w:r>
    </w:p>
    <w:p w14:paraId="44E675DB" w14:textId="77777777" w:rsidR="000F7403" w:rsidRPr="00AA600B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00B">
        <w:rPr>
          <w:rFonts w:ascii="Times New Roman" w:hAnsi="Times New Roman" w:cs="Times New Roman"/>
          <w:bCs/>
          <w:sz w:val="28"/>
          <w:szCs w:val="28"/>
        </w:rPr>
        <w:t>его заместителей, художественного руководителя,</w:t>
      </w:r>
    </w:p>
    <w:p w14:paraId="58442B7F" w14:textId="77777777" w:rsidR="000F7403" w:rsidRPr="00AA600B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00B">
        <w:rPr>
          <w:rFonts w:ascii="Times New Roman" w:hAnsi="Times New Roman" w:cs="Times New Roman"/>
          <w:bCs/>
          <w:sz w:val="28"/>
          <w:szCs w:val="28"/>
        </w:rPr>
        <w:t>главного бухгалтера</w:t>
      </w:r>
    </w:p>
    <w:p w14:paraId="4A459847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6AEFC045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5.1. Заработная плата директора Учреждения, его заместителей, художественного руководителя, главного бухгалтера состоит из должностных окладов, повышающих коэффициентов, выплат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компенсационного и стимулирующего характера.</w:t>
      </w:r>
    </w:p>
    <w:p w14:paraId="0AB0072A" w14:textId="38D31D3A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5.2. Должностной </w:t>
      </w:r>
      <w:hyperlink w:anchor="Par837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оклад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директору Учреждения устанавливается в соответствии с приложением 5 </w:t>
      </w:r>
      <w:r w:rsidR="00AA600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>Должностной оклад директора (заведующего) культурно-досуговой организации клубного типа, парка культуры и отдыха, других аналогичных культурно-досуговых организаций</w:t>
      </w:r>
      <w:r w:rsidR="00AA600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Pr="00EC031A">
        <w:rPr>
          <w:rFonts w:ascii="Times New Roman" w:hAnsi="Times New Roman" w:cs="Times New Roman"/>
          <w:sz w:val="28"/>
          <w:szCs w:val="28"/>
        </w:rPr>
        <w:t xml:space="preserve"> Положению.</w:t>
      </w:r>
    </w:p>
    <w:p w14:paraId="1E0F7F8C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5.3. Размеры должностных окладов художественному руководителю, заместителям директора Учреждения и главному бухгалтеру устанавливаются на 10, 15 и 20 - 30 процентов ниже должностного оклада директора Учреждения соответственно.</w:t>
      </w:r>
    </w:p>
    <w:p w14:paraId="539CD48E" w14:textId="77777777" w:rsidR="000F7403" w:rsidRPr="00EC031A" w:rsidRDefault="000F7403" w:rsidP="00AA600B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5.4. Директору Учреждения, его заместителям, художественному руководителю, главному бухгалтеру устанавливается к должностному окладу повышающий коэффициент масштаба управления, который зависит от штатной численности Учреждения, в следующих размерах:</w:t>
      </w:r>
    </w:p>
    <w:p w14:paraId="42933C5A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tbl>
      <w:tblPr>
        <w:tblW w:w="93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2835"/>
        <w:gridCol w:w="1586"/>
      </w:tblGrid>
      <w:tr w:rsidR="000F7403" w:rsidRPr="00EC031A" w14:paraId="36E6269A" w14:textId="77777777" w:rsidTr="00AA600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30B3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B00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учреждения, ед.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FCC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0F7403" w:rsidRPr="00EC031A" w14:paraId="4C654450" w14:textId="77777777" w:rsidTr="00AA600B"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A05D" w14:textId="77777777" w:rsidR="000F7403" w:rsidRPr="00EC031A" w:rsidRDefault="000F7403" w:rsidP="00AA600B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Централизованная клубная система, </w:t>
            </w:r>
            <w:r w:rsidRPr="00EC0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районный дом культуры, парк культуры и отдыха, другая культурно-досуговая организация, за исключением домов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CF07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40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FEB6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0F7403" w:rsidRPr="00EC031A" w14:paraId="5C286209" w14:textId="77777777" w:rsidTr="00AA600B"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93BE" w14:textId="77777777" w:rsidR="000F7403" w:rsidRPr="00EC031A" w:rsidRDefault="000F7403" w:rsidP="00AA600B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C255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40 до 80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F658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</w:tr>
      <w:tr w:rsidR="000F7403" w:rsidRPr="00EC031A" w14:paraId="6A149047" w14:textId="77777777" w:rsidTr="00AA600B"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BD5" w14:textId="77777777" w:rsidR="000F7403" w:rsidRPr="00EC031A" w:rsidRDefault="000F7403" w:rsidP="00AA600B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07D2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80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DB07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0F7403" w:rsidRPr="00EC031A" w14:paraId="55A93794" w14:textId="77777777" w:rsidTr="00AA600B"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F3FF" w14:textId="77777777" w:rsidR="000F7403" w:rsidRPr="00EC031A" w:rsidRDefault="000F7403" w:rsidP="00AA600B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Дом культуры, центр досуга, имеющий статус юридического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F4F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5 до 10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6317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0F7403" w:rsidRPr="00EC031A" w14:paraId="556AE253" w14:textId="77777777" w:rsidTr="00AA600B"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1AE1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1C14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10 до 15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0C25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</w:tr>
      <w:tr w:rsidR="000F7403" w:rsidRPr="00EC031A" w14:paraId="48531FAC" w14:textId="77777777" w:rsidTr="00AA600B"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5FCD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E030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15 до 35 включительно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B6D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  <w:tr w:rsidR="000F7403" w:rsidRPr="00EC031A" w14:paraId="1173A728" w14:textId="77777777" w:rsidTr="00AA600B"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D29D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B5A9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свыше 35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6D" w14:textId="77777777" w:rsidR="000F7403" w:rsidRPr="00EC031A" w:rsidRDefault="000F7403" w:rsidP="00EC031A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31A">
              <w:rPr>
                <w:rFonts w:ascii="Times New Roman" w:hAnsi="Times New Roman" w:cs="Times New Roman"/>
                <w:sz w:val="28"/>
                <w:szCs w:val="28"/>
              </w:rPr>
              <w:t>1,30</w:t>
            </w:r>
          </w:p>
        </w:tc>
      </w:tr>
    </w:tbl>
    <w:p w14:paraId="1CE06EEB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690BE87D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5.5. С учетом условий труда директору Учреждения, его заместителям, художественному руководителю, главному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бухгалтеру могут устанавливаться выплаты компенсационного характера в порядке и на условиях, предусмотренных </w:t>
      </w:r>
      <w:hyperlink w:anchor="Par201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разделом 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14:paraId="08E2E951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Выплаты компенсационного характера директору Учреждения, его заместителям, художественному руководителю, главному бухгалтеру исчисляются исходя из размера установленного должностного оклада.</w:t>
      </w:r>
    </w:p>
    <w:p w14:paraId="041D7D1B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Выплаты компенсационного характера директору Учреждения устанавливаются органом местного самоуправления, осуществляющим функции и полномочия учредителя.</w:t>
      </w:r>
    </w:p>
    <w:p w14:paraId="7A551C84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5.6. Директору Учреждения могут устанавливаться следующие выплаты стимулирующего характера, в том числе:</w:t>
      </w:r>
    </w:p>
    <w:p w14:paraId="2E33FE7F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- премия по итогам работы (за месяц или квартал, год);</w:t>
      </w:r>
    </w:p>
    <w:p w14:paraId="1BB7226F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- премия за выполнение особо важных и сложных работ.</w:t>
      </w:r>
    </w:p>
    <w:p w14:paraId="5BB0BD10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Премирование директора Учреждения осуществляется с учетом результатов деятельности Учреждения в соответствии с критериями оценки и целевыми показателями эффективности работы Учреждения и индивидуальных показателей директора Учреждения, характеризующих исполнение его должностных обязанностей.</w:t>
      </w:r>
    </w:p>
    <w:p w14:paraId="2651E641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В качестве одного из критериев оценки деятельности директора при установлении ему премии по итогам работы за месяц, квартал установить квоты по приему на работу инвалидов.</w:t>
      </w:r>
    </w:p>
    <w:p w14:paraId="2EFB247B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Размеры, порядок и критерии премирования директора Учреждения устанавливаются Департаментом социальной политики администрации муниципального образования Ногликский муниципальный округ Сахалинской области, осуществляющим функции и полномочия учредителя Учреждения.</w:t>
      </w:r>
    </w:p>
    <w:p w14:paraId="73B3467E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Премия за выполнение особо важных и сложных работ устанавливается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наиболее отличившимся руководителям Учреждений по согласованию с Департаментом социальной политики муниципального образования Ногликский муниципальный округ Сахалинской области, осуществляющим функции и полномочия учредителя Учреждения, по форме </w:t>
      </w:r>
      <w:hyperlink w:anchor="Par873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представления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о премировании руководителя муниципального бюджетного учреждения за выполнение особо важных и сложных работ (согласно</w:t>
      </w:r>
      <w:r w:rsidRPr="00EC031A">
        <w:rPr>
          <w:rFonts w:ascii="Times New Roman" w:hAnsi="Times New Roman" w:cs="Times New Roman"/>
          <w:sz w:val="28"/>
          <w:szCs w:val="28"/>
        </w:rPr>
        <w:t xml:space="preserve"> приложению 6 к настоящему Положению), исходя из следующих критериев:</w:t>
      </w:r>
    </w:p>
    <w:p w14:paraId="3FA43860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1A13843C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79C49E9A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5.7. Художественному руководителю, заместителям руководителя Учреждения,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главному бухгалтеру устанавливаются стимулирующие выплаты, предусмотренные </w:t>
      </w:r>
      <w:hyperlink w:anchor="Par236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подпунктом 4.1.3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осуществляемые в порядке и на условиях, предусмотренных разделом 4 настоящего Положения.</w:t>
      </w:r>
    </w:p>
    <w:p w14:paraId="07056B9E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5.8. Премии по итогам работы, предусмотренные директору Учреждения, его заместителям, главному бухгалтеру, исчисляются исходя из размера установленного должностного оклада, исчисленного пропорционально отработанному времени.</w:t>
      </w:r>
    </w:p>
    <w:p w14:paraId="75FE2EA3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5.9. Предельный уровень соотношения средней заработной платы руководителей, их заместителей, главных бухгалтеров и средней заработной платы работников учреждений устанавливается в кратности от 1 до 4.</w:t>
      </w:r>
    </w:p>
    <w:p w14:paraId="335023CB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Соотношение средней заработной платы руководителей, их заместителей, главных бухгалтеров учреждений и среднемесячной заработной платы работников учреждений, формируемой за счет всех финансовых источников, рассчитывается за календарный год.</w:t>
      </w:r>
    </w:p>
    <w:p w14:paraId="2479F0E6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размера среднемесячной заработной платы руководителей, их заместителей, главных бухгалтеров осуществляется в соответствии с </w:t>
      </w:r>
      <w:hyperlink r:id="rId10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Положением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об особенностях порядка исчисления средней заработной платы, утвержденным постановлением Правительства Российской Федерации от 24.04.2025 № 540 «Об особенностях порядка исчисления средней заработной платы».</w:t>
      </w:r>
    </w:p>
    <w:p w14:paraId="751B6C56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Средняя заработная плата работников Учреждения рассчитывается без учета заработной платы руководителя, заместителя руководителя, главного бухгалтера соответствующего Учреждения.</w:t>
      </w:r>
    </w:p>
    <w:p w14:paraId="381815B4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0F057AFA" w14:textId="77777777" w:rsidR="000F7403" w:rsidRPr="004B4609" w:rsidRDefault="000F7403" w:rsidP="00EC031A">
      <w:pPr>
        <w:pStyle w:val="ConsPlusNormal"/>
        <w:ind w:right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B4609">
        <w:rPr>
          <w:rFonts w:ascii="Times New Roman" w:hAnsi="Times New Roman" w:cs="Times New Roman"/>
          <w:bCs/>
          <w:sz w:val="28"/>
          <w:szCs w:val="28"/>
        </w:rPr>
        <w:t>6. Формирование фонда оплаты труда</w:t>
      </w:r>
    </w:p>
    <w:p w14:paraId="604B8177" w14:textId="77777777" w:rsidR="000F7403" w:rsidRPr="004B4609" w:rsidRDefault="000F7403" w:rsidP="00EC031A">
      <w:pPr>
        <w:pStyle w:val="ConsPlusNormal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4609">
        <w:rPr>
          <w:rFonts w:ascii="Times New Roman" w:hAnsi="Times New Roman" w:cs="Times New Roman"/>
          <w:bCs/>
          <w:sz w:val="28"/>
          <w:szCs w:val="28"/>
        </w:rPr>
        <w:t>и другие вопросы оплаты труда</w:t>
      </w:r>
    </w:p>
    <w:p w14:paraId="4BB2985B" w14:textId="77777777" w:rsidR="000F7403" w:rsidRPr="00EC031A" w:rsidRDefault="000F7403" w:rsidP="00EC031A">
      <w:pPr>
        <w:pStyle w:val="ConsPlusNormal"/>
        <w:ind w:right="1"/>
        <w:rPr>
          <w:rFonts w:ascii="Times New Roman" w:hAnsi="Times New Roman" w:cs="Times New Roman"/>
          <w:sz w:val="28"/>
          <w:szCs w:val="28"/>
        </w:rPr>
      </w:pPr>
    </w:p>
    <w:p w14:paraId="1D8BCB01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lastRenderedPageBreak/>
        <w:t>6.1. Фонд оплаты труда работников муниципального бюджетного учреждения формируется исходя из объема субсидий, поступающих в установленном порядке бюджетному учреждению из бюджета муниципального образования, и средств, поступающих от приносящей доход деятельности.</w:t>
      </w:r>
    </w:p>
    <w:p w14:paraId="16F7A714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6.2. Средства для формирования фонда оплаты труда определяются исходя из количества должностей, профессий, предусмотренных штатным расписанием Учреждения, и размеров должностных окладов, окладов по каждой должности, профессии, повышающих коэффициентов, выплат компенсационного и стимулирующего характера.</w:t>
      </w:r>
    </w:p>
    <w:p w14:paraId="35D16935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6.3. При планировании объемов средств, необходимых на оплату работы в ночное время, выходные, нерабочие праздничные дни, а также на оплату работы лиц, исполняющих обязанности работников, находящихся в отпуске, расчет производится только по должностям (профессиям), обеспечивающим непрерывный (круглосуточный) процесс деятельности Учреждения.</w:t>
      </w:r>
    </w:p>
    <w:p w14:paraId="3DBDDFE9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6.4. При формировании фонда оплаты труда работников Учреждения сверх суммы средств, направляемых для выплаты должностных окладов, окладов, предусматриваются средства (в расчете на год) на выплату премий в </w:t>
      </w: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hyperlink w:anchor="Par236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подпунктом 4.1.3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 для:</w:t>
      </w:r>
    </w:p>
    <w:p w14:paraId="3843B653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1) рабочих - не менее 55 процентов от суммы двенадцатикратного размера окладов;</w:t>
      </w:r>
    </w:p>
    <w:p w14:paraId="18B66F56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2) директора Учреждения, его заместителей, художественного руководителя, главного бухгалтера - не менее 50 процентов от суммы двенадцатикратного размера должностного оклада;</w:t>
      </w:r>
    </w:p>
    <w:p w14:paraId="29DA0046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>3) других категорий работников, не указанных в настоящем пункте, - не менее 35 процентов от суммы двенадцатикратного размера должностных окладов;</w:t>
      </w:r>
    </w:p>
    <w:p w14:paraId="2B494297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6.5. Планирование средств на выплаты по повышающим коэффициентам, на выплаты компенсационного характера, за исключением выплат, предусмотренных </w:t>
      </w:r>
      <w:hyperlink w:anchor="Par212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пунктом 3.1.3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и стимулирующие выплаты, кроме предусмотренных </w:t>
      </w:r>
      <w:hyperlink w:anchor="Par236" w:history="1">
        <w:r w:rsidRPr="00EC031A">
          <w:rPr>
            <w:rFonts w:ascii="Times New Roman" w:hAnsi="Times New Roman" w:cs="Times New Roman"/>
            <w:color w:val="000000"/>
            <w:sz w:val="28"/>
            <w:szCs w:val="28"/>
          </w:rPr>
          <w:t>подпунктом 4.1.3</w:t>
        </w:r>
      </w:hyperlink>
      <w:r w:rsidRPr="00EC031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производятся исходя из фактического наличия оснований для их установления.</w:t>
      </w:r>
    </w:p>
    <w:p w14:paraId="348C676F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6.6.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</w:t>
      </w:r>
    </w:p>
    <w:p w14:paraId="0968D93B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6.7. Экономия фонда оплаты труда Учреждения может быть использована для оказания материальной помощи и выплаты единовременных премий, не входящих в систему оплаты труда.</w:t>
      </w:r>
    </w:p>
    <w:p w14:paraId="16625FFD" w14:textId="77777777" w:rsidR="000F7403" w:rsidRPr="00EC031A" w:rsidRDefault="000F7403" w:rsidP="004B4609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 xml:space="preserve">Порядок, конкретные размеры и условия оказания материальной помощи, случаи выплаты и размеры единовременных премий работникам Учреждения (за исключением руководителя Учреждения) устанавливаются </w:t>
      </w:r>
      <w:r w:rsidRPr="00EC031A">
        <w:rPr>
          <w:rFonts w:ascii="Times New Roman" w:hAnsi="Times New Roman" w:cs="Times New Roman"/>
          <w:sz w:val="28"/>
          <w:szCs w:val="28"/>
        </w:rPr>
        <w:lastRenderedPageBreak/>
        <w:t>локальным нормативным актом Учреждения о выплатах за счет экономии фонда оплаты труда или коллективным договором.</w:t>
      </w:r>
    </w:p>
    <w:p w14:paraId="13FE49B5" w14:textId="16BE4389" w:rsidR="000F7403" w:rsidRPr="00EC031A" w:rsidRDefault="000F7403" w:rsidP="00506685">
      <w:pPr>
        <w:pStyle w:val="ConsPlusNormal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31A">
        <w:rPr>
          <w:rFonts w:ascii="Times New Roman" w:hAnsi="Times New Roman" w:cs="Times New Roman"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руководителю Учреждения устанавливаются органом местного самоуправления, осуществляющим функции и полномочия учредителя Учреждения.</w:t>
      </w:r>
    </w:p>
    <w:sectPr w:rsidR="000F7403" w:rsidRPr="00EC031A" w:rsidSect="00506685">
      <w:headerReference w:type="default" r:id="rId11"/>
      <w:headerReference w:type="first" r:id="rId12"/>
      <w:pgSz w:w="11906" w:h="16838"/>
      <w:pgMar w:top="1701" w:right="851" w:bottom="1134" w:left="1701" w:header="73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13D48" w14:textId="77777777" w:rsidR="00A74685" w:rsidRDefault="00A74685" w:rsidP="00EC031A">
      <w:pPr>
        <w:spacing w:after="0" w:line="240" w:lineRule="auto"/>
      </w:pPr>
      <w:r>
        <w:separator/>
      </w:r>
    </w:p>
  </w:endnote>
  <w:endnote w:type="continuationSeparator" w:id="0">
    <w:p w14:paraId="297FE313" w14:textId="77777777" w:rsidR="00A74685" w:rsidRDefault="00A74685" w:rsidP="00EC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5AC9D" w14:textId="77777777" w:rsidR="00A74685" w:rsidRDefault="00A74685" w:rsidP="00EC031A">
      <w:pPr>
        <w:spacing w:after="0" w:line="240" w:lineRule="auto"/>
      </w:pPr>
      <w:r>
        <w:separator/>
      </w:r>
    </w:p>
  </w:footnote>
  <w:footnote w:type="continuationSeparator" w:id="0">
    <w:p w14:paraId="3626EB71" w14:textId="77777777" w:rsidR="00A74685" w:rsidRDefault="00A74685" w:rsidP="00EC0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731069"/>
      <w:docPartObj>
        <w:docPartGallery w:val="Page Numbers (Top of Page)"/>
        <w:docPartUnique/>
      </w:docPartObj>
    </w:sdtPr>
    <w:sdtContent>
      <w:p w14:paraId="18080E0D" w14:textId="60A50BD3" w:rsidR="00506685" w:rsidRDefault="0050668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8268E" w14:textId="6001E74F" w:rsidR="00506685" w:rsidRDefault="00506685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F7403"/>
    <w:rsid w:val="004B4609"/>
    <w:rsid w:val="00506685"/>
    <w:rsid w:val="005076CE"/>
    <w:rsid w:val="005E6B2F"/>
    <w:rsid w:val="006F2526"/>
    <w:rsid w:val="00A46BDF"/>
    <w:rsid w:val="00A74685"/>
    <w:rsid w:val="00AA600B"/>
    <w:rsid w:val="00D92989"/>
    <w:rsid w:val="00EC031A"/>
    <w:rsid w:val="00EF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BBB4"/>
  <w15:chartTrackingRefBased/>
  <w15:docId w15:val="{1815150E-C678-4534-B34E-AC4EA0F4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03"/>
    <w:rPr>
      <w:rFonts w:eastAsiaTheme="minorEastAsia" w:cs="Times New Roman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92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2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9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2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29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2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2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2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2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9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29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29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29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29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29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29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29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29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2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92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2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92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2989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929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2989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929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29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929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92989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0F74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  <w:style w:type="paragraph" w:styleId="ac">
    <w:name w:val="header"/>
    <w:basedOn w:val="a"/>
    <w:link w:val="ad"/>
    <w:uiPriority w:val="99"/>
    <w:unhideWhenUsed/>
    <w:rsid w:val="00EC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031A"/>
    <w:rPr>
      <w:rFonts w:eastAsiaTheme="minorEastAsia" w:cs="Times New Roman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EC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031A"/>
    <w:rPr>
      <w:rFonts w:eastAsiaTheme="minorEastAsia" w:cs="Times New Roman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A4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46BDF"/>
    <w:rPr>
      <w:rFonts w:ascii="Segoe UI" w:eastAsiaTheme="minorEastAsia" w:hAnsi="Segoe UI" w:cs="Segoe UI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23253&amp;dst=7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23253&amp;dst=102527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10&amp;n=137599&amp;dst=10004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208761&amp;dst=10001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523253&amp;dst=7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5492</Words>
  <Characters>31310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7</cp:revision>
  <cp:lastPrinted>2026-02-20T03:12:00Z</cp:lastPrinted>
  <dcterms:created xsi:type="dcterms:W3CDTF">2026-02-18T04:58:00Z</dcterms:created>
  <dcterms:modified xsi:type="dcterms:W3CDTF">2026-02-20T03:12:00Z</dcterms:modified>
</cp:coreProperties>
</file>